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BC" w:rsidRPr="005106E2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</w:t>
      </w:r>
    </w:p>
    <w:p w:rsidR="007E04BC" w:rsidRPr="005106E2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E04BC" w:rsidRPr="005106E2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УТВЕРДЖДЕН</w:t>
      </w:r>
    </w:p>
    <w:p w:rsidR="007E04BC" w:rsidRPr="005106E2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 администрации</w:t>
      </w:r>
    </w:p>
    <w:p w:rsidR="007E04BC" w:rsidRPr="005106E2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>ельского поселения Кубанец</w:t>
      </w:r>
    </w:p>
    <w:p w:rsidR="007E04BC" w:rsidRPr="005106E2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>Тимашевского района</w:t>
      </w:r>
    </w:p>
    <w:p w:rsidR="007E04BC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</w:t>
      </w:r>
      <w:r w:rsidRPr="005106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</w:t>
      </w:r>
    </w:p>
    <w:p w:rsidR="007E04BC" w:rsidRDefault="007E04BC" w:rsidP="007E04BC">
      <w:pPr>
        <w:spacing w:after="0" w:line="240" w:lineRule="auto"/>
        <w:ind w:left="1049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53EC" w:rsidRPr="00BB6AB2" w:rsidRDefault="00F853EC" w:rsidP="00F853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6A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План-график размещения заказов на поставку товаров, выполнение работ, оказание услуг</w:t>
      </w:r>
      <w:r w:rsidRPr="00BB6A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 xml:space="preserve">для обеспечения государственных и муниципальных нужд на </w:t>
      </w:r>
      <w:r w:rsidRPr="00BB6AB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 2016 </w:t>
      </w:r>
      <w:r w:rsidRPr="00BB6A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F853EC" w:rsidRPr="00BB6AB2" w:rsidRDefault="00F853EC" w:rsidP="00F853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7"/>
        <w:gridCol w:w="1671"/>
        <w:gridCol w:w="624"/>
        <w:gridCol w:w="906"/>
        <w:gridCol w:w="459"/>
        <w:gridCol w:w="38"/>
        <w:gridCol w:w="1379"/>
        <w:gridCol w:w="1566"/>
        <w:gridCol w:w="783"/>
        <w:gridCol w:w="838"/>
        <w:gridCol w:w="1254"/>
        <w:gridCol w:w="951"/>
        <w:gridCol w:w="893"/>
        <w:gridCol w:w="1128"/>
        <w:gridCol w:w="1077"/>
        <w:gridCol w:w="1017"/>
        <w:gridCol w:w="49"/>
      </w:tblGrid>
      <w:tr w:rsidR="00F853EC" w:rsidRPr="00BB6AB2" w:rsidTr="00F853EC">
        <w:trPr>
          <w:tblCellSpacing w:w="15" w:type="dxa"/>
        </w:trPr>
        <w:tc>
          <w:tcPr>
            <w:tcW w:w="1242" w:type="pct"/>
            <w:gridSpan w:val="5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Наименование заказчика </w:t>
            </w:r>
          </w:p>
        </w:tc>
        <w:tc>
          <w:tcPr>
            <w:tcW w:w="3727" w:type="pct"/>
            <w:gridSpan w:val="12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F853EC" w:rsidRPr="00BB6AB2" w:rsidTr="00F853EC">
        <w:trPr>
          <w:tblCellSpacing w:w="15" w:type="dxa"/>
        </w:trPr>
        <w:tc>
          <w:tcPr>
            <w:tcW w:w="1242" w:type="pct"/>
            <w:gridSpan w:val="5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Юридический адрес,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>телефон, электронная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>почта заказчика</w:t>
            </w:r>
          </w:p>
        </w:tc>
        <w:tc>
          <w:tcPr>
            <w:tcW w:w="3727" w:type="pct"/>
            <w:gridSpan w:val="12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Российская Федерация, 352733, Краснодарский край, Тимашевский р-н, Беднягина </w:t>
            </w:r>
            <w:proofErr w:type="spellStart"/>
            <w:r w:rsidRPr="00BB6AB2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BB6AB2">
              <w:rPr>
                <w:rFonts w:ascii="Times New Roman" w:eastAsia="Times New Roman" w:hAnsi="Times New Roman"/>
                <w:lang w:eastAsia="ru-RU"/>
              </w:rPr>
              <w:t>, Школьная , 5 , +7 (86130) 31322 , kubanez-86130@yandex.ru</w:t>
            </w:r>
          </w:p>
        </w:tc>
      </w:tr>
      <w:tr w:rsidR="00F853EC" w:rsidRPr="00BB6AB2" w:rsidTr="00F853EC">
        <w:trPr>
          <w:tblCellSpacing w:w="15" w:type="dxa"/>
        </w:trPr>
        <w:tc>
          <w:tcPr>
            <w:tcW w:w="1242" w:type="pct"/>
            <w:gridSpan w:val="5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ИНН </w:t>
            </w:r>
          </w:p>
        </w:tc>
        <w:tc>
          <w:tcPr>
            <w:tcW w:w="3727" w:type="pct"/>
            <w:gridSpan w:val="12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2353021489</w:t>
            </w:r>
          </w:p>
        </w:tc>
      </w:tr>
      <w:tr w:rsidR="00F853EC" w:rsidRPr="00BB6AB2" w:rsidTr="00F853EC">
        <w:trPr>
          <w:tblCellSpacing w:w="15" w:type="dxa"/>
        </w:trPr>
        <w:tc>
          <w:tcPr>
            <w:tcW w:w="1242" w:type="pct"/>
            <w:gridSpan w:val="5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КПП </w:t>
            </w:r>
          </w:p>
        </w:tc>
        <w:tc>
          <w:tcPr>
            <w:tcW w:w="3727" w:type="pct"/>
            <w:gridSpan w:val="12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235301001</w:t>
            </w:r>
          </w:p>
        </w:tc>
      </w:tr>
      <w:tr w:rsidR="00F853EC" w:rsidRPr="00BB6AB2" w:rsidTr="00F853EC">
        <w:trPr>
          <w:tblCellSpacing w:w="15" w:type="dxa"/>
        </w:trPr>
        <w:tc>
          <w:tcPr>
            <w:tcW w:w="1242" w:type="pct"/>
            <w:gridSpan w:val="5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ОКАТО </w:t>
            </w:r>
          </w:p>
        </w:tc>
        <w:tc>
          <w:tcPr>
            <w:tcW w:w="3727" w:type="pct"/>
            <w:gridSpan w:val="12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03653410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КБК </w:t>
            </w:r>
          </w:p>
        </w:tc>
        <w:tc>
          <w:tcPr>
            <w:tcW w:w="19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ОКВЭД </w:t>
            </w:r>
          </w:p>
        </w:tc>
        <w:tc>
          <w:tcPr>
            <w:tcW w:w="29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ОКПД </w:t>
            </w:r>
          </w:p>
        </w:tc>
        <w:tc>
          <w:tcPr>
            <w:tcW w:w="3152" w:type="pct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Условия контракта </w:t>
            </w:r>
          </w:p>
        </w:tc>
        <w:tc>
          <w:tcPr>
            <w:tcW w:w="35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Способ размещения заказа </w:t>
            </w:r>
          </w:p>
        </w:tc>
        <w:tc>
          <w:tcPr>
            <w:tcW w:w="33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Обоснование внесения изменений </w:t>
            </w: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№ заказа (№ лота) </w:t>
            </w:r>
          </w:p>
        </w:tc>
        <w:tc>
          <w:tcPr>
            <w:tcW w:w="46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53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ед. измерения </w:t>
            </w:r>
          </w:p>
        </w:tc>
        <w:tc>
          <w:tcPr>
            <w:tcW w:w="27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количество (объем) </w:t>
            </w:r>
          </w:p>
        </w:tc>
        <w:tc>
          <w:tcPr>
            <w:tcW w:w="42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31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67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35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37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35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98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30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73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20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13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75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57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37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99204096311014244225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42.1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42.1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Выполнение общестроительных работ по ремонту оснований покрытий автомагистралей, дорог, улиц, прочих автомобильных или пешеходных дорог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Преимущества: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>- Иные дополнительные требования к участникам (в соответствии с частью 2 Статьи 31 Федерального закона № 44-ФЗ</w:t>
            </w:r>
            <w:proofErr w:type="gramStart"/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): ;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</w:r>
            <w:proofErr w:type="gramEnd"/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Информация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>об общественном обс</w:t>
            </w:r>
            <w:r>
              <w:rPr>
                <w:rFonts w:ascii="Times New Roman" w:eastAsia="Times New Roman" w:hAnsi="Times New Roman"/>
                <w:lang w:eastAsia="ru-RU"/>
              </w:rPr>
              <w:t>уждении закупки: не проводилось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раздел 2 аукционной документации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УСЛ </w:t>
            </w:r>
            <w:proofErr w:type="gramStart"/>
            <w:r w:rsidRPr="00BB6AB2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33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1692,8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16,928  /  169,28  /  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09.2016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10.2016 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  <w:t>Сроки исполнения отдельных этапов контракта: нет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Электронный аукцион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99205020310110270414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71.20.61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71.20.19.111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Проведение государственной экспертизы проектной документации и результатов инженерных изысканий по объекту: "Газоснабжение жилой застройки по ул</w:t>
            </w:r>
            <w:proofErr w:type="gramStart"/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.З</w:t>
            </w:r>
            <w:proofErr w:type="gramEnd"/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ападной сельского поселения Кубанец в х. Бедняг </w:t>
            </w:r>
            <w:proofErr w:type="spellStart"/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ина</w:t>
            </w:r>
            <w:proofErr w:type="spellEnd"/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 Тимашевского района"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 xml:space="preserve">Проведение государственной экспертизы проектной документации и результатов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инженерных изысканий по объекту: "Газоснабжение жилой застройки по ул</w:t>
            </w:r>
            <w:proofErr w:type="gramStart"/>
            <w:r w:rsidRPr="00BB6AB2">
              <w:rPr>
                <w:rFonts w:ascii="Times New Roman" w:eastAsia="Times New Roman" w:hAnsi="Times New Roman"/>
                <w:lang w:eastAsia="ru-RU"/>
              </w:rPr>
              <w:t>.З</w:t>
            </w:r>
            <w:proofErr w:type="gramEnd"/>
            <w:r w:rsidRPr="00BB6AB2">
              <w:rPr>
                <w:rFonts w:ascii="Times New Roman" w:eastAsia="Times New Roman" w:hAnsi="Times New Roman"/>
                <w:lang w:eastAsia="ru-RU"/>
              </w:rPr>
              <w:t>ападной сельского поселения Кубанец х.Беднягина Тимашевского района"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proofErr w:type="gramStart"/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gramEnd"/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ные требования к участникам (в </w:t>
            </w:r>
            <w:proofErr w:type="spellStart"/>
            <w:r w:rsidRPr="00BB6AB2">
              <w:rPr>
                <w:rFonts w:ascii="Times New Roman" w:eastAsia="Times New Roman" w:hAnsi="Times New Roman"/>
                <w:lang w:eastAsia="ru-RU"/>
              </w:rPr>
              <w:t>соотвествию</w:t>
            </w:r>
            <w:proofErr w:type="spellEnd"/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с частью 2 Статьи 31 ФЗ-44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B6AB2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33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141,6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04.2016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 xml:space="preserve">12.2016 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  <w:t>Сроки исполнения отдельных этапов контракта: нет</w:t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4959" w:type="pct"/>
            <w:gridSpan w:val="15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99204096311014244225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263,6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99201035110000190244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99205020310110227414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141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Закупка у единственного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99208010610110320244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99207070510110160244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99204120910110090244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239,6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99201045210000190242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Закупка у единственного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99204120910110110244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99205030410210310244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904,9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99201130710210180244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126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99201045210000190244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108,359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Закупка у единственного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99201045226019244340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3,8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99203140110110100244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99204120910110100244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83,2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99212020710110170244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Закупка у единственного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495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2043,459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495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495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1692,8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Электронный аукцион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495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Запрос котировок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495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Совокупный объем закупок, планируемых в текущем году</w:t>
            </w:r>
          </w:p>
        </w:tc>
      </w:tr>
      <w:tr w:rsidR="00F853EC" w:rsidRPr="00BB6AB2" w:rsidTr="00F853EC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3877,859 / 3003,9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Электронный аукцион, Закупка у единственного поставщика (подрядчика, исполнителя)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853EC" w:rsidRPr="00BB6AB2" w:rsidRDefault="00F853EC" w:rsidP="00F853E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F853EC" w:rsidRPr="00BB6AB2" w:rsidTr="007251D2">
        <w:tc>
          <w:tcPr>
            <w:tcW w:w="125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>(Ф.И.О., должность руководителя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>(уполномоченного должностного лица)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u w:val="single"/>
                <w:lang w:eastAsia="ru-RU"/>
              </w:rPr>
              <w:t>                       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>"</w:t>
            </w:r>
            <w:r w:rsidRPr="00BB6AB2">
              <w:rPr>
                <w:rFonts w:ascii="Times New Roman" w:eastAsia="Times New Roman" w:hAnsi="Times New Roman"/>
                <w:u w:val="single"/>
                <w:lang w:eastAsia="ru-RU"/>
              </w:rPr>
              <w:t>22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"  </w:t>
            </w:r>
            <w:r w:rsidRPr="00BB6AB2">
              <w:rPr>
                <w:rFonts w:ascii="Times New Roman" w:eastAsia="Times New Roman" w:hAnsi="Times New Roman"/>
                <w:u w:val="single"/>
                <w:lang w:eastAsia="ru-RU"/>
              </w:rPr>
              <w:t>июля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 20</w:t>
            </w:r>
            <w:r w:rsidRPr="00BB6AB2">
              <w:rPr>
                <w:rFonts w:ascii="Times New Roman" w:eastAsia="Times New Roman" w:hAnsi="Times New Roman"/>
                <w:u w:val="single"/>
                <w:lang w:eastAsia="ru-RU"/>
              </w:rPr>
              <w:t>16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  г. </w:t>
            </w:r>
            <w:r w:rsidRPr="00BB6AB2">
              <w:rPr>
                <w:rFonts w:ascii="Times New Roman" w:eastAsia="Times New Roman" w:hAnsi="Times New Roman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853EC" w:rsidRPr="00BB6AB2" w:rsidRDefault="00F853EC" w:rsidP="00F853EC">
      <w:pPr>
        <w:spacing w:after="0" w:line="240" w:lineRule="auto"/>
        <w:rPr>
          <w:rFonts w:ascii="Times New Roman" w:eastAsia="Times New Roman" w:hAnsi="Times New Roman"/>
          <w:vanish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F853EC" w:rsidRPr="00BB6AB2" w:rsidTr="007251D2">
        <w:tc>
          <w:tcPr>
            <w:tcW w:w="75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AB2">
              <w:rPr>
                <w:rFonts w:ascii="Times New Roman" w:eastAsia="Times New Roman" w:hAnsi="Times New Roman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F853EC" w:rsidRPr="00BB6AB2" w:rsidRDefault="00F853EC" w:rsidP="007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853EC" w:rsidRPr="00BB6AB2" w:rsidRDefault="00F853EC" w:rsidP="00F853EC">
      <w:pPr>
        <w:spacing w:after="0" w:line="240" w:lineRule="auto"/>
        <w:rPr>
          <w:rFonts w:ascii="Times New Roman" w:eastAsia="Times New Roman" w:hAnsi="Times New Roman"/>
          <w:vanish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0"/>
        <w:gridCol w:w="2920"/>
      </w:tblGrid>
      <w:tr w:rsidR="00F853EC" w:rsidRPr="00BB6AB2" w:rsidTr="007251D2">
        <w:trPr>
          <w:trHeight w:val="3263"/>
        </w:trPr>
        <w:tc>
          <w:tcPr>
            <w:tcW w:w="0" w:type="auto"/>
            <w:hideMark/>
          </w:tcPr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6"/>
              <w:gridCol w:w="1384"/>
            </w:tblGrid>
            <w:tr w:rsidR="00F853EC" w:rsidRPr="00BB6AB2" w:rsidTr="007251D2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баязитова</w:t>
                  </w:r>
                  <w:proofErr w:type="spellEnd"/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 xml:space="preserve"> А. Ю.</w:t>
                  </w:r>
                </w:p>
              </w:tc>
            </w:tr>
            <w:tr w:rsidR="00F853EC" w:rsidRPr="00BB6AB2" w:rsidTr="007251D2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88613031325</w:t>
                  </w:r>
                </w:p>
              </w:tc>
            </w:tr>
            <w:tr w:rsidR="00F853EC" w:rsidRPr="00BB6AB2" w:rsidTr="007251D2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88613031325</w:t>
                  </w:r>
                </w:p>
              </w:tc>
            </w:tr>
            <w:tr w:rsidR="00F853EC" w:rsidRPr="00BB6AB2" w:rsidTr="007251D2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6AB2">
                    <w:rPr>
                      <w:rFonts w:ascii="Times New Roman" w:eastAsia="Times New Roman" w:hAnsi="Times New Roman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853EC" w:rsidRPr="00BB6AB2" w:rsidRDefault="00F853EC" w:rsidP="007251D2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:rsidR="00F853EC" w:rsidRPr="00BB6AB2" w:rsidRDefault="00F853EC" w:rsidP="00725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E04BC" w:rsidRDefault="007E04BC" w:rsidP="007E04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7E04BC" w:rsidSect="007E04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1BB"/>
    <w:multiLevelType w:val="multilevel"/>
    <w:tmpl w:val="E4A8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03375"/>
    <w:multiLevelType w:val="multilevel"/>
    <w:tmpl w:val="BA942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04BC"/>
    <w:rsid w:val="0007768F"/>
    <w:rsid w:val="00085348"/>
    <w:rsid w:val="000B69FD"/>
    <w:rsid w:val="000E2540"/>
    <w:rsid w:val="00107143"/>
    <w:rsid w:val="001716A8"/>
    <w:rsid w:val="00220249"/>
    <w:rsid w:val="00264FC2"/>
    <w:rsid w:val="002C6B8A"/>
    <w:rsid w:val="002F0683"/>
    <w:rsid w:val="00392106"/>
    <w:rsid w:val="003A2C47"/>
    <w:rsid w:val="00456F21"/>
    <w:rsid w:val="004868B7"/>
    <w:rsid w:val="004C1AC8"/>
    <w:rsid w:val="004E7E21"/>
    <w:rsid w:val="0053469B"/>
    <w:rsid w:val="0056200C"/>
    <w:rsid w:val="00565432"/>
    <w:rsid w:val="005D75DD"/>
    <w:rsid w:val="0062494B"/>
    <w:rsid w:val="00680C8B"/>
    <w:rsid w:val="006904A2"/>
    <w:rsid w:val="00714AD9"/>
    <w:rsid w:val="00717E05"/>
    <w:rsid w:val="007A298B"/>
    <w:rsid w:val="007D0933"/>
    <w:rsid w:val="007E04BC"/>
    <w:rsid w:val="007E6A87"/>
    <w:rsid w:val="008B3385"/>
    <w:rsid w:val="00902CEA"/>
    <w:rsid w:val="00905A90"/>
    <w:rsid w:val="00915EFD"/>
    <w:rsid w:val="009E6F4C"/>
    <w:rsid w:val="009F6C2F"/>
    <w:rsid w:val="00A06ADA"/>
    <w:rsid w:val="00A61DA2"/>
    <w:rsid w:val="00AA2153"/>
    <w:rsid w:val="00B24725"/>
    <w:rsid w:val="00B337BD"/>
    <w:rsid w:val="00BD7A53"/>
    <w:rsid w:val="00C064A5"/>
    <w:rsid w:val="00C178A0"/>
    <w:rsid w:val="00C546F8"/>
    <w:rsid w:val="00C87420"/>
    <w:rsid w:val="00D125B2"/>
    <w:rsid w:val="00D63B46"/>
    <w:rsid w:val="00E10F10"/>
    <w:rsid w:val="00E61841"/>
    <w:rsid w:val="00EA0116"/>
    <w:rsid w:val="00EB1C35"/>
    <w:rsid w:val="00EF2585"/>
    <w:rsid w:val="00F330DE"/>
    <w:rsid w:val="00F853EC"/>
    <w:rsid w:val="00F97AC1"/>
    <w:rsid w:val="00FC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B8A"/>
    <w:pPr>
      <w:ind w:left="720"/>
      <w:contextualSpacing/>
    </w:pPr>
  </w:style>
  <w:style w:type="paragraph" w:customStyle="1" w:styleId="bold1">
    <w:name w:val="bold1"/>
    <w:basedOn w:val="a"/>
    <w:rsid w:val="007E04B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4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2016-07-13T11:07:00Z</cp:lastPrinted>
  <dcterms:created xsi:type="dcterms:W3CDTF">2016-07-13T11:02:00Z</dcterms:created>
  <dcterms:modified xsi:type="dcterms:W3CDTF">2016-07-29T07:57:00Z</dcterms:modified>
</cp:coreProperties>
</file>